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D2" w:rsidRPr="006972D2" w:rsidRDefault="006972D2" w:rsidP="006972D2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6972D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药物临床试验伦</w:t>
      </w:r>
      <w:r w:rsidRPr="006972D2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理审查申请表</w:t>
      </w:r>
      <w:r w:rsidRPr="006972D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（</w:t>
      </w:r>
      <w:r w:rsidRPr="006972D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IEC-</w:t>
      </w:r>
      <w:r w:rsidRPr="006972D2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SOP</w:t>
      </w:r>
      <w:r w:rsidRPr="006972D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-005-A03-V</w:t>
      </w:r>
      <w:r w:rsidRPr="006972D2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5.0</w:t>
      </w:r>
      <w:r w:rsidRPr="006972D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）</w:t>
      </w:r>
    </w:p>
    <w:p w:rsidR="006972D2" w:rsidRPr="006972D2" w:rsidRDefault="006972D2" w:rsidP="006972D2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6972D2">
        <w:rPr>
          <w:rFonts w:ascii="宋体" w:eastAsia="宋体" w:hAnsi="Times New Roman" w:cs="Times New Roman"/>
          <w:b/>
          <w:sz w:val="28"/>
          <w:szCs w:val="28"/>
        </w:rPr>
        <w:t>药物临床试验</w:t>
      </w:r>
      <w:r w:rsidRPr="006972D2">
        <w:rPr>
          <w:rFonts w:ascii="宋体" w:eastAsia="宋体" w:hAnsi="Times New Roman" w:cs="Times New Roman" w:hint="eastAsia"/>
          <w:b/>
          <w:sz w:val="28"/>
          <w:szCs w:val="28"/>
        </w:rPr>
        <w:t>伦理审查申请表</w:t>
      </w:r>
    </w:p>
    <w:tbl>
      <w:tblPr>
        <w:tblW w:w="10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9"/>
        <w:gridCol w:w="708"/>
        <w:gridCol w:w="421"/>
        <w:gridCol w:w="480"/>
        <w:gridCol w:w="427"/>
        <w:gridCol w:w="1366"/>
        <w:gridCol w:w="850"/>
        <w:gridCol w:w="486"/>
        <w:gridCol w:w="613"/>
        <w:gridCol w:w="770"/>
        <w:gridCol w:w="645"/>
        <w:gridCol w:w="2348"/>
      </w:tblGrid>
      <w:tr w:rsidR="006972D2" w:rsidRPr="006972D2" w:rsidTr="00F07D2B">
        <w:trPr>
          <w:cantSplit/>
          <w:trHeight w:val="515"/>
          <w:jc w:val="center"/>
        </w:trPr>
        <w:tc>
          <w:tcPr>
            <w:tcW w:w="10513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申请日期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</w:tr>
      <w:tr w:rsidR="006972D2" w:rsidRPr="006972D2" w:rsidTr="00F07D2B">
        <w:trPr>
          <w:cantSplit/>
          <w:trHeight w:val="41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项目名称：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72D2" w:rsidRPr="006972D2" w:rsidTr="00F07D2B">
        <w:trPr>
          <w:cantSplit/>
          <w:trHeight w:val="41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EA39CF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A39CF">
              <w:rPr>
                <w:rFonts w:ascii="Times New Roman" w:eastAsia="宋体" w:hAnsi="Times New Roman" w:cs="Times New Roman" w:hint="eastAsia"/>
                <w:szCs w:val="21"/>
              </w:rPr>
              <w:t>项目来源</w:t>
            </w:r>
            <w:r w:rsidR="006972D2" w:rsidRPr="006972D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72D2" w:rsidRPr="006972D2" w:rsidTr="00F07D2B">
        <w:trPr>
          <w:trHeight w:val="739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试验药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通用名：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before="100"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商用名：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试验对照药</w:t>
            </w: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before="100"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通用名：</w:t>
            </w:r>
          </w:p>
          <w:p w:rsidR="006972D2" w:rsidRPr="006972D2" w:rsidRDefault="006972D2" w:rsidP="006972D2">
            <w:pPr>
              <w:spacing w:before="100"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商用名：</w:t>
            </w:r>
          </w:p>
        </w:tc>
      </w:tr>
      <w:tr w:rsidR="006972D2" w:rsidRPr="006972D2" w:rsidTr="00F07D2B">
        <w:trPr>
          <w:cantSplit/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试验药类别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中药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化学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生物制品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干细胞制剂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细胞制品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其他（注明）</w:t>
            </w:r>
          </w:p>
        </w:tc>
      </w:tr>
      <w:tr w:rsidR="006972D2" w:rsidRPr="006972D2" w:rsidTr="00F07D2B">
        <w:trPr>
          <w:trHeight w:val="45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用途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诊断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治疗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预防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保健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</w:p>
        </w:tc>
      </w:tr>
      <w:tr w:rsidR="006972D2" w:rsidRPr="006972D2" w:rsidTr="00F07D2B">
        <w:trPr>
          <w:trHeight w:val="40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来源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进口药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国产药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港澳台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注册情况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境外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研究完成符合我国境内注册标准拟申请注册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非注册药物合作研发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境外上市</w:t>
            </w:r>
            <w:proofErr w:type="gramStart"/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药拟国内</w:t>
            </w:r>
            <w:proofErr w:type="gramEnd"/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注册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上市药再评价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国内有同类上市药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国产新药拟注册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重大专项（注明）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持有人单位名称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="41"/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="41" w:firstLineChars="450" w:firstLine="945"/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授权委托机构或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CRO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="41"/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项目监查员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手机号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研究机构名称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30" w:right="-69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="41"/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30" w:right="-69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类别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30" w:right="-69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医疗机构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科研机构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高等院校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企业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30" w:right="-693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研究者机构承担角色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独立研究单位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国际多中心研究：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组长单位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参与单位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增补参与单位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国内多中心研究：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组长单位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参与单位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增补参与单位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30" w:right="-693"/>
              <w:rPr>
                <w:rFonts w:ascii="Times New Roman" w:eastAsia="宋体" w:hAnsi="Times New Roman" w:cs="Times New Roman"/>
                <w:color w:val="92D05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第三方实验室机构名称</w:t>
            </w:r>
          </w:p>
        </w:tc>
        <w:tc>
          <w:tcPr>
            <w:tcW w:w="4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="41"/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    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="-6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第三方信息数据管理</w:t>
            </w:r>
          </w:p>
          <w:p w:rsidR="006972D2" w:rsidRPr="006972D2" w:rsidRDefault="006972D2" w:rsidP="006972D2">
            <w:pPr>
              <w:spacing w:line="400" w:lineRule="exact"/>
              <w:ind w:right="-6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或分析平台名称</w:t>
            </w:r>
          </w:p>
        </w:tc>
        <w:tc>
          <w:tcPr>
            <w:tcW w:w="40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="41"/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Chars="-34" w:right="-71" w:firstLineChars="450" w:firstLine="945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</w:tcPr>
          <w:p w:rsidR="006972D2" w:rsidRPr="006972D2" w:rsidRDefault="006972D2" w:rsidP="006972D2">
            <w:pPr>
              <w:spacing w:line="400" w:lineRule="exact"/>
              <w:ind w:rightChars="-330" w:right="-69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研究方案信息</w:t>
            </w:r>
          </w:p>
        </w:tc>
      </w:tr>
      <w:tr w:rsidR="006972D2" w:rsidRPr="006972D2" w:rsidTr="00F07D2B">
        <w:trPr>
          <w:trHeight w:val="535"/>
          <w:jc w:val="center"/>
        </w:trPr>
        <w:tc>
          <w:tcPr>
            <w:tcW w:w="13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before="100"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lastRenderedPageBreak/>
              <w:t>目的</w:t>
            </w: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主要：</w:t>
            </w:r>
          </w:p>
        </w:tc>
      </w:tr>
      <w:tr w:rsidR="006972D2" w:rsidRPr="006972D2" w:rsidTr="00F07D2B">
        <w:trPr>
          <w:trHeight w:val="487"/>
          <w:jc w:val="center"/>
        </w:trPr>
        <w:tc>
          <w:tcPr>
            <w:tcW w:w="13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次要：</w:t>
            </w:r>
          </w:p>
        </w:tc>
      </w:tr>
      <w:tr w:rsidR="006972D2" w:rsidRPr="006972D2" w:rsidTr="00F07D2B">
        <w:trPr>
          <w:trHeight w:val="520"/>
          <w:jc w:val="center"/>
        </w:trPr>
        <w:tc>
          <w:tcPr>
            <w:tcW w:w="13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before="100"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项目来源及属性</w:t>
            </w: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来源：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政府间合作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政府资助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企业资助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研究者发起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</w:p>
        </w:tc>
      </w:tr>
      <w:tr w:rsidR="006972D2" w:rsidRPr="006972D2" w:rsidTr="00F07D2B">
        <w:trPr>
          <w:trHeight w:val="815"/>
          <w:jc w:val="center"/>
        </w:trPr>
        <w:tc>
          <w:tcPr>
            <w:tcW w:w="13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属性：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产品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注册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安全性评价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临床有效性评价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扩大产品适应症研究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6972D2" w:rsidRPr="006972D2" w:rsidRDefault="006972D2" w:rsidP="006972D2">
            <w:pPr>
              <w:spacing w:line="400" w:lineRule="exact"/>
              <w:ind w:rightChars="-34" w:right="-71"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拓展性临床试验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临床急需项目研究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延长试验项目的研究</w:t>
            </w:r>
          </w:p>
        </w:tc>
      </w:tr>
      <w:tr w:rsidR="006972D2" w:rsidRPr="006972D2" w:rsidTr="00F07D2B">
        <w:trPr>
          <w:trHeight w:val="1290"/>
          <w:jc w:val="center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临床干预风险预判及科技密级</w:t>
            </w: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干预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非干预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临床医学风险预判：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高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较高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一般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较小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科技密级：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公开级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限制级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秘密级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机密级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绝密级</w:t>
            </w:r>
          </w:p>
        </w:tc>
      </w:tr>
      <w:tr w:rsidR="006972D2" w:rsidRPr="006972D2" w:rsidTr="00F07D2B">
        <w:trPr>
          <w:trHeight w:val="3600"/>
          <w:jc w:val="center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before="100"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方案设计及类型</w:t>
            </w: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干预性研究：随机：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随机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非随机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对照：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安慰剂对照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标准对照（同类上市产品对照）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自身对照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历史对照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空白对照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6972D2" w:rsidRPr="006972D2" w:rsidRDefault="006972D2" w:rsidP="006972D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盲法：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开放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单盲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双盲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三盲</w:t>
            </w:r>
          </w:p>
          <w:p w:rsidR="006972D2" w:rsidRPr="006972D2" w:rsidRDefault="006972D2" w:rsidP="006972D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观察性研究：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队列研究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（纵向随访）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回顾性队列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前瞻性队列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双向队列</w:t>
            </w:r>
          </w:p>
          <w:p w:rsidR="006972D2" w:rsidRPr="006972D2" w:rsidRDefault="006972D2" w:rsidP="006972D2">
            <w:pPr>
              <w:spacing w:line="360" w:lineRule="auto"/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病例对照研究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t xml:space="preserve"> 回顾性  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t xml:space="preserve"> 前瞻性</w:t>
            </w:r>
          </w:p>
          <w:p w:rsidR="006972D2" w:rsidRPr="006972D2" w:rsidRDefault="006972D2" w:rsidP="006972D2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现况调查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（横断面研究）：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前瞻性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回顾性</w:t>
            </w:r>
          </w:p>
        </w:tc>
      </w:tr>
      <w:tr w:rsidR="006972D2" w:rsidRPr="006972D2" w:rsidTr="00F07D2B">
        <w:trPr>
          <w:trHeight w:val="1456"/>
          <w:jc w:val="center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="34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承接任务量</w:t>
            </w:r>
          </w:p>
          <w:p w:rsidR="006972D2" w:rsidRPr="006972D2" w:rsidRDefault="006972D2" w:rsidP="006972D2">
            <w:pPr>
              <w:spacing w:line="400" w:lineRule="exact"/>
              <w:ind w:right="34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及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拟定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研究时限</w:t>
            </w:r>
          </w:p>
        </w:tc>
        <w:tc>
          <w:tcPr>
            <w:tcW w:w="91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计划：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例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  <w:u w:val="single"/>
              </w:rPr>
              <w:t xml:space="preserve"> 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总例数或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对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总对数；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拟竞争</w:t>
            </w:r>
            <w:proofErr w:type="gramEnd"/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入组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例或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  <w:u w:val="single"/>
              </w:rPr>
              <w:t xml:space="preserve">      </w:t>
            </w:r>
            <w:r w:rsidRPr="006972D2">
              <w:rPr>
                <w:rFonts w:ascii="Times New Roman" w:eastAsia="宋体" w:hAnsi="Times New Roman" w:cs="Times New Roman"/>
                <w:spacing w:val="20"/>
                <w:szCs w:val="21"/>
              </w:rPr>
              <w:t>对数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拟定研究时限：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月至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获伦理委员会审批后，达到计划总病例数并随防结束或竞争入组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达目标总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病例数止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自本中心第一例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入组算起，到计划病例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数最后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一名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完成最后一次随访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自本研究第一例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入组算起，到计划总病例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数最后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一名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入组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最后一名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完成最后一次随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访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延长试验项目的研究，自该研究第一例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入组算起，直到该产品在中国大陆注册上市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拓展性临床试验救治：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实际给药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疗程给药</w:t>
            </w:r>
          </w:p>
        </w:tc>
      </w:tr>
      <w:tr w:rsidR="006972D2" w:rsidRPr="006972D2" w:rsidTr="00F07D2B">
        <w:trPr>
          <w:trHeight w:val="574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涉及生物样本及人类遗传资源（以下简称人遗）项目</w:t>
            </w:r>
          </w:p>
        </w:tc>
      </w:tr>
      <w:tr w:rsidR="006972D2" w:rsidRPr="006972D2" w:rsidTr="00F07D2B">
        <w:trPr>
          <w:trHeight w:val="331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样本类别及获取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生物样本或信息数据采集（可多选）：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研究所需专项采集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部分专项采集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利用自愿者常规诊疗剩余样本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lastRenderedPageBreak/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相应健康信息数据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亲属健康及遗传信息史</w:t>
            </w:r>
          </w:p>
        </w:tc>
      </w:tr>
      <w:tr w:rsidR="006972D2" w:rsidRPr="006972D2" w:rsidTr="00F07D2B">
        <w:trPr>
          <w:trHeight w:val="6265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color w:val="40404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404040"/>
                <w:szCs w:val="21"/>
              </w:rPr>
              <w:lastRenderedPageBreak/>
              <w:t>具体生物样本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404040"/>
                <w:szCs w:val="21"/>
              </w:rPr>
              <w:t>及人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404040"/>
                <w:szCs w:val="21"/>
              </w:rPr>
              <w:t>遗项目</w:t>
            </w:r>
            <w:proofErr w:type="gramEnd"/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名称及样本量：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全血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血浆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血清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脑脊液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骨髓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尿液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痰液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上呼吸道分泌物、肺泡液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咽试管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泪液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胸腔积液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胃液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肠液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前列腺液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精液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阴道或宫颈分泌物，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粪便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毛发，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g/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脐带血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羊水，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血细胞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其他细胞（注明）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ml/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卵子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精子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合子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胚胎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次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骨髓涂片：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长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×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宽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×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血涂片：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长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×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宽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×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片，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组织（注明）切片：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组织，新鲜组织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组织腊片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病检库存组织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长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×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宽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×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mm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片，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其他样本（注明）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，规格：</w:t>
            </w:r>
          </w:p>
        </w:tc>
      </w:tr>
      <w:tr w:rsidR="006972D2" w:rsidRPr="006972D2" w:rsidTr="00F07D2B">
        <w:trPr>
          <w:trHeight w:val="4710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生物样本及资源信息数据采集、保藏、检测、利用、提取或分析机构名称及专项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协议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采集机构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专项协议：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无；</w:t>
            </w:r>
          </w:p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保藏或信息数据管理机构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专项协议：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无；</w:t>
            </w:r>
          </w:p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检测机构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专项协议：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无；</w:t>
            </w:r>
          </w:p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利用机构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专项协议：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无；</w:t>
            </w:r>
          </w:p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提取机构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专项协议：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无；</w:t>
            </w:r>
          </w:p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信息数据分析机构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专项协议：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无；</w:t>
            </w:r>
          </w:p>
          <w:p w:rsidR="006972D2" w:rsidRPr="006972D2" w:rsidRDefault="006972D2" w:rsidP="006972D2">
            <w:pPr>
              <w:spacing w:line="400" w:lineRule="exact"/>
              <w:ind w:left="3255" w:right="41" w:hangingChars="1550" w:hanging="3255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机构属性：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国有经济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集体企业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私企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个体经济</w:t>
            </w:r>
            <w:r w:rsidRPr="006972D2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 w:hint="eastAsia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31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遗资源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材料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及信息数据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含有或利用含有人体基因组、基因等人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遗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材料的器官：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组织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细胞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遗材料或借相应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管理、服务平台等产生的信息数据资料：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纸质载体信息（手稿、印刷品）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lastRenderedPageBreak/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塑料软片为载体的摄影感光片（纸、已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爆光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已冲洗、已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爆光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未冲洗）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磁带或其他媒体为载体的激光阅读系统的光盘、磁带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其他媒介（注明）</w:t>
            </w:r>
          </w:p>
        </w:tc>
      </w:tr>
      <w:tr w:rsidR="006972D2" w:rsidRPr="006972D2" w:rsidTr="00F07D2B">
        <w:trPr>
          <w:trHeight w:val="2051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lastRenderedPageBreak/>
              <w:t>申请人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遗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审批情况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申请审批：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获审批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已申请待审批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拟申请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曾申请未获批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不涉及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申请备案：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备案编号：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凭证：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申请备案中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待申请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不需申请使用外资电子数据采集系统登记录入涉及人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遗信息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数据：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采集人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遗信息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数据资源类型：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单位规格（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MB/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例）：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例数：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6972D2" w:rsidRPr="006972D2" w:rsidTr="00F07D2B">
        <w:trPr>
          <w:trHeight w:val="535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研究涉及产品及类别</w:t>
            </w:r>
          </w:p>
        </w:tc>
      </w:tr>
      <w:tr w:rsidR="006972D2" w:rsidRPr="006972D2" w:rsidTr="00F07D2B">
        <w:trPr>
          <w:trHeight w:val="3251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研究产品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中药：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化学药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生物制品类：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 w:firstLineChars="600" w:firstLine="126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抗体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抗原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疫苗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减毒活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减毒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灭活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灭活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干细胞制剂：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胚胎干细胞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间充质干细胞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造血干细胞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其他（注明）：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细胞制品（注明具体来源及内容）：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其他（注明具体来源及内容）：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来源：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自体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同种异体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异种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2418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研究类别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期：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耐受性试验（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tolerance trial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药代动力学试验（</w:t>
            </w:r>
            <w:proofErr w:type="spellStart"/>
            <w:r w:rsidRPr="006972D2">
              <w:rPr>
                <w:rFonts w:ascii="Times New Roman" w:eastAsia="宋体" w:hAnsi="Times New Roman" w:cs="Times New Roman"/>
                <w:szCs w:val="21"/>
              </w:rPr>
              <w:t>pharmacokinctics</w:t>
            </w:r>
            <w:proofErr w:type="spellEnd"/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trial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6972D2" w:rsidRPr="006972D2" w:rsidRDefault="006972D2" w:rsidP="006972D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生物利用度试验（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bioavailability </w:t>
            </w:r>
            <w:r w:rsidRPr="006972D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trial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生物等效性试验（</w:t>
            </w:r>
            <w:r w:rsidRPr="006972D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bioequivalence trial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6972D2" w:rsidRPr="006972D2" w:rsidRDefault="006972D2" w:rsidP="006972D2">
            <w:pPr>
              <w:spacing w:line="400" w:lineRule="exac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临床有效性试验</w:t>
            </w:r>
            <w:r w:rsidRPr="006972D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（</w:t>
            </w:r>
            <w:r w:rsidRPr="006972D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Clinical efficacy trial</w:t>
            </w:r>
            <w:r w:rsidRPr="006972D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）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食品</w:t>
            </w:r>
            <w:r w:rsidRPr="006972D2"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/</w:t>
            </w:r>
            <w:r w:rsidRPr="006972D2"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保健品功效研究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Ⅱ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期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Ⅲ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期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类药物临床试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拓展性临床试验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附带条件上市药临床试验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上市后再评价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临床基础研究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其他（注明）</w:t>
            </w:r>
          </w:p>
        </w:tc>
      </w:tr>
      <w:tr w:rsidR="006972D2" w:rsidRPr="006972D2" w:rsidTr="00F07D2B">
        <w:trPr>
          <w:trHeight w:val="385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涉及</w:t>
            </w:r>
            <w:r w:rsidRPr="006972D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及目标来源保障评估</w:t>
            </w:r>
          </w:p>
        </w:tc>
      </w:tr>
      <w:tr w:rsidR="006972D2" w:rsidRPr="006972D2" w:rsidTr="00F07D2B">
        <w:trPr>
          <w:trHeight w:val="890"/>
          <w:jc w:val="center"/>
        </w:trPr>
        <w:tc>
          <w:tcPr>
            <w:tcW w:w="210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4"/>
              </w:rPr>
              <w:t>受试对象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病患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健康人群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病患及亲属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医务或相应人群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信息大数据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其他（注明）</w:t>
            </w:r>
          </w:p>
        </w:tc>
      </w:tr>
      <w:tr w:rsidR="006972D2" w:rsidRPr="006972D2" w:rsidTr="00F07D2B">
        <w:trPr>
          <w:trHeight w:val="475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医疗研究机构相应学科上年度本病种门诊和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或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住院病例数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例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半年</w:t>
            </w:r>
          </w:p>
        </w:tc>
      </w:tr>
      <w:tr w:rsidR="006972D2" w:rsidRPr="006972D2" w:rsidTr="00F07D2B">
        <w:trPr>
          <w:trHeight w:val="437"/>
          <w:jc w:val="center"/>
        </w:trPr>
        <w:tc>
          <w:tcPr>
            <w:tcW w:w="210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自判：计划时限内有无充足目标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来源：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6972D2" w:rsidRPr="006972D2" w:rsidTr="00F07D2B">
        <w:trPr>
          <w:trHeight w:val="617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szCs w:val="21"/>
              </w:rPr>
              <w:t>研究资助</w:t>
            </w:r>
          </w:p>
        </w:tc>
      </w:tr>
      <w:tr w:rsidR="006972D2" w:rsidRPr="006972D2" w:rsidTr="00F07D2B">
        <w:trPr>
          <w:trHeight w:val="331"/>
          <w:jc w:val="center"/>
        </w:trPr>
        <w:tc>
          <w:tcPr>
            <w:tcW w:w="2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研究相应经费来源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本项目资助单位（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全称）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         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金额：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其他（注明）：</w:t>
            </w:r>
          </w:p>
        </w:tc>
      </w:tr>
      <w:tr w:rsidR="006972D2" w:rsidRPr="006972D2" w:rsidTr="00F07D2B">
        <w:trPr>
          <w:trHeight w:val="2458"/>
          <w:jc w:val="center"/>
        </w:trPr>
        <w:tc>
          <w:tcPr>
            <w:tcW w:w="2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lastRenderedPageBreak/>
              <w:t>研究所需用药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药物名称：</w:t>
            </w:r>
            <w:r w:rsidRPr="006972D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提供者：</w:t>
            </w:r>
            <w:r w:rsidRPr="006972D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EA39CF" w:rsidRPr="00EA39CF">
              <w:rPr>
                <w:rFonts w:ascii="Times New Roman" w:eastAsia="宋体" w:hAnsi="Times New Roman" w:cs="Times New Roman" w:hint="eastAsia"/>
                <w:szCs w:val="21"/>
              </w:rPr>
              <w:t>申办方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免费提供研究用药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EA39CF" w:rsidRPr="00EA39CF">
              <w:rPr>
                <w:rFonts w:ascii="Times New Roman" w:eastAsia="宋体" w:hAnsi="Times New Roman" w:cs="Times New Roman" w:hint="eastAsia"/>
                <w:szCs w:val="21"/>
              </w:rPr>
              <w:t>申办方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免费提供第一疗程研究药品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，后期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自愿选择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自费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继续或退出研究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全自费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其他（注明）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对照药品名称：</w:t>
            </w:r>
            <w:r w:rsidRPr="006972D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来源：</w:t>
            </w:r>
            <w:r w:rsidRPr="006972D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 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提供者：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EA39CF" w:rsidRPr="00EA39CF">
              <w:rPr>
                <w:rFonts w:ascii="Times New Roman" w:eastAsia="宋体" w:hAnsi="Times New Roman" w:cs="Times New Roman" w:hint="eastAsia"/>
                <w:szCs w:val="21"/>
              </w:rPr>
              <w:t>申办方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研究者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:rsidR="006972D2" w:rsidRPr="006972D2" w:rsidTr="00F07D2B">
        <w:trPr>
          <w:trHeight w:val="366"/>
          <w:jc w:val="center"/>
        </w:trPr>
        <w:tc>
          <w:tcPr>
            <w:tcW w:w="2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研究所需检测项目承担者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EA39CF" w:rsidRPr="00EA39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申办方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研究者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其他（注明）</w:t>
            </w:r>
          </w:p>
        </w:tc>
      </w:tr>
      <w:tr w:rsidR="006972D2" w:rsidRPr="006972D2" w:rsidTr="00F07D2B">
        <w:trPr>
          <w:trHeight w:val="344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bCs/>
                <w:szCs w:val="21"/>
              </w:rPr>
              <w:t>研究者项目负责人信息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研究者能力及条件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自评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项目负责人及研究团队资质是否相符：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相符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大类相符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不符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6972D2" w:rsidRPr="006972D2" w:rsidRDefault="006972D2" w:rsidP="006972D2">
            <w:pPr>
              <w:spacing w:before="100"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主要研究者参与时间保证：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能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基本能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不确定</w:t>
            </w:r>
          </w:p>
        </w:tc>
      </w:tr>
      <w:tr w:rsidR="006972D2" w:rsidRPr="006972D2" w:rsidTr="00F07D2B">
        <w:trPr>
          <w:trHeight w:val="324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333333"/>
                <w:szCs w:val="21"/>
              </w:rPr>
              <w:t>列出本学科专业组承担或参与过的相关研究（选主要三项）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343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3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szCs w:val="21"/>
              </w:rPr>
              <w:t>适应症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szCs w:val="21"/>
              </w:rPr>
              <w:t>研究地点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343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30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相应仪器设备和其他技术条件</w:t>
            </w:r>
          </w:p>
        </w:tc>
        <w:tc>
          <w:tcPr>
            <w:tcW w:w="7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具备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不具备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需借用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委托其他单位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30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临床常用医疗救护设备</w:t>
            </w:r>
          </w:p>
        </w:tc>
        <w:tc>
          <w:tcPr>
            <w:tcW w:w="7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药品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仪器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救护包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病床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30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救护药械功能</w:t>
            </w:r>
          </w:p>
        </w:tc>
        <w:tc>
          <w:tcPr>
            <w:tcW w:w="7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完好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有效期内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30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要求研究机构具备特殊条件</w:t>
            </w:r>
          </w:p>
        </w:tc>
        <w:tc>
          <w:tcPr>
            <w:tcW w:w="7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否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隔离区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特殊隔离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ICU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新生儿或儿童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ICU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计算机断层扫描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三级医疗研究机构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获专项技术资质的医疗研究机构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毒麻精神管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制药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生殖医学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器官移植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妇科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净化仓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负压病区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手术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负压手术室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专项实验室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其他（具体说明）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6972D2" w:rsidRPr="006972D2" w:rsidTr="00F07D2B">
        <w:trPr>
          <w:trHeight w:val="860"/>
          <w:jc w:val="center"/>
        </w:trPr>
        <w:tc>
          <w:tcPr>
            <w:tcW w:w="30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当前学科专业组承担同类疾病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在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数</w:t>
            </w:r>
          </w:p>
        </w:tc>
        <w:tc>
          <w:tcPr>
            <w:tcW w:w="7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项以上</w:t>
            </w:r>
          </w:p>
        </w:tc>
      </w:tr>
      <w:tr w:rsidR="006972D2" w:rsidRPr="006972D2" w:rsidTr="00F07D2B">
        <w:trPr>
          <w:trHeight w:val="280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文件保存要求</w:t>
            </w:r>
          </w:p>
        </w:tc>
      </w:tr>
      <w:tr w:rsidR="006972D2" w:rsidRPr="006972D2" w:rsidTr="00F07D2B">
        <w:trPr>
          <w:trHeight w:val="755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永久保存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保存</w:t>
            </w:r>
            <w:proofErr w:type="gramStart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至研究</w:t>
            </w:r>
            <w:proofErr w:type="gramEnd"/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产品注册上市后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非注册产品临床研究终止后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EA39CF" w:rsidRPr="00EA39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申办方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要求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研究者要求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</w:p>
        </w:tc>
      </w:tr>
      <w:tr w:rsidR="006972D2" w:rsidRPr="006972D2" w:rsidTr="00F07D2B">
        <w:trPr>
          <w:trHeight w:val="490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药物临床试验</w:t>
            </w:r>
            <w:r w:rsidRPr="006972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NMPA</w:t>
            </w:r>
            <w:r w:rsidRPr="006972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批件号及申请、备案凭证</w:t>
            </w:r>
          </w:p>
        </w:tc>
      </w:tr>
      <w:tr w:rsidR="006972D2" w:rsidRPr="006972D2" w:rsidTr="00F07D2B">
        <w:trPr>
          <w:trHeight w:val="2695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国家药品监督管理局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批件号：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申请中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暂无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92D05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进口药批件号：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                  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暂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92D05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附带条件上市批件号：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            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暂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视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NMPA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同意（默许）临床试验凭证：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         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  <w:p w:rsidR="006972D2" w:rsidRPr="006972D2" w:rsidRDefault="006972D2" w:rsidP="006972D2">
            <w:pPr>
              <w:spacing w:line="400" w:lineRule="exact"/>
              <w:ind w:rightChars="-330" w:right="-69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行政批准号：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                                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拟申请中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暂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  <w:p w:rsidR="006972D2" w:rsidRPr="006972D2" w:rsidRDefault="00EA39CF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A39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申办方</w:t>
            </w:r>
            <w:r w:rsidR="006972D2"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有无同时进行拓展性临床试验计划：</w:t>
            </w:r>
            <w:r w:rsidR="006972D2"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6972D2"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有预订计划</w:t>
            </w:r>
            <w:r w:rsidR="006972D2"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="006972D2"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6972D2"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根据需求同意增设</w:t>
            </w:r>
            <w:r w:rsidR="006972D2"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="006972D2"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6972D2"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无计划</w:t>
            </w:r>
          </w:p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向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NMPA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申请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等效性临床试验</w:t>
            </w:r>
            <w:r w:rsidRPr="006972D2">
              <w:rPr>
                <w:rFonts w:ascii="Times New Roman" w:eastAsia="宋体" w:hAnsi="Times New Roman" w:cs="Times New Roman"/>
                <w:bCs/>
                <w:szCs w:val="21"/>
              </w:rPr>
              <w:t>备案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已备案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计划备案中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实施前备案</w:t>
            </w:r>
          </w:p>
        </w:tc>
      </w:tr>
      <w:tr w:rsidR="006972D2" w:rsidRPr="006972D2" w:rsidTr="00F07D2B">
        <w:trPr>
          <w:trHeight w:val="325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5A5A5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szCs w:val="21"/>
              </w:rPr>
              <w:t>项目涉及的主要伦理</w:t>
            </w:r>
            <w:r w:rsidRPr="006972D2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问题及重要事宜</w:t>
            </w:r>
          </w:p>
        </w:tc>
      </w:tr>
      <w:tr w:rsidR="006972D2" w:rsidRPr="006972D2" w:rsidTr="00F07D2B">
        <w:trPr>
          <w:trHeight w:val="400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涉及特殊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否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知情同意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6972D2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口头告知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+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书面签署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书面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阅读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+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口头告知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t>申请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免知情同意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 w:hint="eastAsia"/>
                <w:color w:val="000000"/>
                <w:szCs w:val="21"/>
              </w:rPr>
              <w:t>电子知情同意签署</w:t>
            </w:r>
          </w:p>
        </w:tc>
      </w:tr>
      <w:tr w:rsidR="006972D2" w:rsidRPr="006972D2" w:rsidTr="005E43EB">
        <w:trPr>
          <w:trHeight w:val="2220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样本或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信息数据来源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样本：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预期采集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常规诊疗剩余样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本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共用常规诊疗送检组织、细胞、其他样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本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病检或检验校样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手术切除医疗废弃物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过去诊疗或研究库存样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信息数据：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专项收集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预期面谈收集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问卷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摘选医学记录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人口普查或公共信息管理平台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（社会福利支配信息，如</w:t>
            </w:r>
            <w:proofErr w:type="gramStart"/>
            <w:r w:rsidRPr="006972D2">
              <w:rPr>
                <w:rFonts w:ascii="Times New Roman" w:eastAsia="宋体" w:hAnsi="Times New Roman" w:cs="Times New Roman"/>
                <w:szCs w:val="21"/>
              </w:rPr>
              <w:t>医</w:t>
            </w:r>
            <w:proofErr w:type="gramEnd"/>
            <w:r w:rsidRPr="006972D2">
              <w:rPr>
                <w:rFonts w:ascii="Times New Roman" w:eastAsia="宋体" w:hAnsi="Times New Roman" w:cs="Times New Roman"/>
                <w:szCs w:val="21"/>
              </w:rPr>
              <w:t>保支出、残疾福利帮扶登记、健康码等）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其他（注明）</w:t>
            </w:r>
          </w:p>
        </w:tc>
      </w:tr>
      <w:tr w:rsidR="006972D2" w:rsidRPr="006972D2" w:rsidTr="005E43EB">
        <w:trPr>
          <w:trHeight w:val="976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给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补偿</w:t>
            </w:r>
          </w:p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计划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补偿方式（误工食宿交通等）：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赠送礼品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购物卡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现金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按实际参与情况提供给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研究结束后提供给</w:t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6972D2" w:rsidRPr="006972D2" w:rsidTr="005E43EB">
        <w:trPr>
          <w:trHeight w:val="97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D2" w:rsidRPr="006972D2" w:rsidRDefault="006972D2" w:rsidP="006972D2">
            <w:pPr>
              <w:spacing w:line="400" w:lineRule="exact"/>
              <w:ind w:rightChars="-34" w:right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研究伤害赔偿计划</w:t>
            </w:r>
          </w:p>
        </w:tc>
        <w:tc>
          <w:tcPr>
            <w:tcW w:w="8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有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无，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被保险人：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 w:hint="eastAsia"/>
                <w:szCs w:val="21"/>
              </w:rPr>
              <w:t>研究参与者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其他人</w:t>
            </w:r>
          </w:p>
          <w:p w:rsidR="006972D2" w:rsidRPr="006972D2" w:rsidRDefault="006972D2" w:rsidP="005E43E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赔偿方式：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="00EA39CF" w:rsidRPr="00EA39CF">
              <w:rPr>
                <w:rFonts w:ascii="Times New Roman" w:eastAsia="宋体" w:hAnsi="Times New Roman" w:cs="Times New Roman" w:hint="eastAsia"/>
                <w:szCs w:val="21"/>
              </w:rPr>
              <w:t>申办方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购买专项保险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按中国现行法律法规协议承担</w:t>
            </w:r>
            <w:r w:rsidRPr="006972D2">
              <w:rPr>
                <w:rFonts w:ascii="宋体" w:eastAsia="宋体" w:hAnsi="Times New Roman" w:cs="Times New Roman"/>
                <w:color w:val="000000"/>
                <w:szCs w:val="21"/>
              </w:rPr>
              <w:sym w:font="Webdings" w:char="F063"/>
            </w:r>
            <w:r w:rsidRPr="006972D2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其他（注明）</w:t>
            </w:r>
          </w:p>
        </w:tc>
      </w:tr>
      <w:tr w:rsidR="006972D2" w:rsidRPr="006972D2" w:rsidTr="00F07D2B">
        <w:trPr>
          <w:trHeight w:val="397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bCs/>
                <w:szCs w:val="21"/>
              </w:rPr>
              <w:t>其他医疗机构</w:t>
            </w:r>
          </w:p>
        </w:tc>
      </w:tr>
      <w:tr w:rsidR="006972D2" w:rsidRPr="006972D2" w:rsidTr="00F07D2B">
        <w:trPr>
          <w:trHeight w:val="620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机构名称：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角色：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组长</w:t>
            </w:r>
          </w:p>
          <w:p w:rsidR="006972D2" w:rsidRPr="006972D2" w:rsidRDefault="006972D2" w:rsidP="006972D2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szCs w:val="21"/>
              </w:rPr>
              <w:t>机构名称：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角色：</w:t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sym w:font="Webdings" w:char="F063"/>
            </w:r>
            <w:r w:rsidRPr="006972D2">
              <w:rPr>
                <w:rFonts w:ascii="Times New Roman" w:eastAsia="宋体" w:hAnsi="Times New Roman" w:cs="Times New Roman"/>
                <w:szCs w:val="21"/>
              </w:rPr>
              <w:t>参与</w:t>
            </w:r>
          </w:p>
        </w:tc>
      </w:tr>
      <w:tr w:rsidR="006972D2" w:rsidRPr="006972D2" w:rsidTr="00F07D2B">
        <w:trPr>
          <w:trHeight w:val="331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相关学科专业组或部门</w:t>
            </w:r>
          </w:p>
        </w:tc>
      </w:tr>
      <w:tr w:rsidR="006972D2" w:rsidRPr="006972D2" w:rsidTr="00F07D2B">
        <w:trPr>
          <w:trHeight w:val="960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学科专业组或部门名称：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</w:t>
            </w:r>
            <w:r w:rsidR="00EA39C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EA39CF" w:rsidRPr="00EA39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职称：</w:t>
            </w:r>
          </w:p>
          <w:p w:rsidR="006972D2" w:rsidRPr="006972D2" w:rsidRDefault="006972D2" w:rsidP="006972D2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学科专业组或部门名称：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</w:t>
            </w:r>
            <w:r w:rsidR="00EA39CF" w:rsidRPr="00EA39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职称：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</w:p>
          <w:p w:rsidR="006972D2" w:rsidRPr="006972D2" w:rsidRDefault="006972D2" w:rsidP="006972D2">
            <w:pPr>
              <w:spacing w:line="340" w:lineRule="exact"/>
              <w:ind w:rightChars="-34" w:right="-71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学科专业组或部门名称：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</w:t>
            </w:r>
            <w:r w:rsidR="00EA39CF" w:rsidRPr="00EA39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</w:t>
            </w:r>
            <w:bookmarkStart w:id="0" w:name="_GoBack"/>
            <w:bookmarkEnd w:id="0"/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   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职称：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</w:p>
        </w:tc>
      </w:tr>
      <w:tr w:rsidR="006972D2" w:rsidRPr="006972D2" w:rsidTr="005E43EB">
        <w:trPr>
          <w:trHeight w:val="452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主要研究者：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    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</w:p>
        </w:tc>
      </w:tr>
      <w:tr w:rsidR="006972D2" w:rsidRPr="006972D2" w:rsidTr="005E43EB">
        <w:trPr>
          <w:trHeight w:val="438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科室负责人：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     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</w:p>
        </w:tc>
      </w:tr>
      <w:tr w:rsidR="006972D2" w:rsidRPr="006972D2" w:rsidTr="005E43EB">
        <w:trPr>
          <w:trHeight w:val="544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药物临床试验机构意见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负责人（签名）：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</w:p>
        </w:tc>
      </w:tr>
      <w:tr w:rsidR="006972D2" w:rsidRPr="006972D2" w:rsidTr="005E43EB">
        <w:trPr>
          <w:trHeight w:val="552"/>
          <w:jc w:val="center"/>
        </w:trPr>
        <w:tc>
          <w:tcPr>
            <w:tcW w:w="1051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2D2" w:rsidRPr="006972D2" w:rsidRDefault="006972D2" w:rsidP="006972D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伦理委员会受理人（签名）：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</w:t>
            </w:r>
            <w:r w:rsidRPr="006972D2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6972D2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</w:p>
        </w:tc>
      </w:tr>
    </w:tbl>
    <w:p w:rsidR="00113062" w:rsidRPr="006972D2" w:rsidRDefault="00113062" w:rsidP="006972D2"/>
    <w:sectPr w:rsidR="00113062" w:rsidRPr="006972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4A" w:rsidRDefault="00FF634A" w:rsidP="00914241">
      <w:r>
        <w:separator/>
      </w:r>
    </w:p>
  </w:endnote>
  <w:endnote w:type="continuationSeparator" w:id="0">
    <w:p w:rsidR="00FF634A" w:rsidRDefault="00FF634A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4A" w:rsidRDefault="00FF634A" w:rsidP="00914241">
      <w:r>
        <w:separator/>
      </w:r>
    </w:p>
  </w:footnote>
  <w:footnote w:type="continuationSeparator" w:id="0">
    <w:p w:rsidR="00FF634A" w:rsidRDefault="00FF634A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076BD5"/>
    <w:rsid w:val="00113062"/>
    <w:rsid w:val="005E43EB"/>
    <w:rsid w:val="006972D2"/>
    <w:rsid w:val="00914241"/>
    <w:rsid w:val="00BB339A"/>
    <w:rsid w:val="00C168BF"/>
    <w:rsid w:val="00EA39C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BEE23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5</cp:revision>
  <dcterms:created xsi:type="dcterms:W3CDTF">2025-09-02T06:57:00Z</dcterms:created>
  <dcterms:modified xsi:type="dcterms:W3CDTF">2025-09-12T00:47:00Z</dcterms:modified>
</cp:coreProperties>
</file>